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EB" w:rsidRPr="002810EB" w:rsidRDefault="002810EB" w:rsidP="002810EB">
      <w:pPr>
        <w:rPr>
          <w:b/>
        </w:rPr>
      </w:pPr>
      <w:r>
        <w:rPr>
          <w:b/>
        </w:rPr>
        <w:t>Отчет о проделанных работах</w:t>
      </w:r>
      <w:r w:rsidR="00F31456">
        <w:rPr>
          <w:b/>
        </w:rPr>
        <w:t xml:space="preserve"> за </w:t>
      </w:r>
      <w:bookmarkStart w:id="0" w:name="_GoBack"/>
      <w:bookmarkEnd w:id="0"/>
      <w:r w:rsidR="00F31456">
        <w:rPr>
          <w:b/>
        </w:rPr>
        <w:t>второй этап работ</w:t>
      </w:r>
      <w:r>
        <w:rPr>
          <w:b/>
        </w:rPr>
        <w:t xml:space="preserve"> по</w:t>
      </w:r>
      <w:r w:rsidRPr="002810EB">
        <w:rPr>
          <w:b/>
        </w:rPr>
        <w:t xml:space="preserve"> Соглашению о предоставлении субсидии №14.607.21.0197 от «26» сентября 2017 г.</w:t>
      </w:r>
    </w:p>
    <w:p w:rsidR="002810EB" w:rsidRPr="002810EB" w:rsidRDefault="002810EB" w:rsidP="002810EB">
      <w:pPr>
        <w:rPr>
          <w:sz w:val="28"/>
        </w:rPr>
      </w:pPr>
    </w:p>
    <w:p w:rsidR="002810EB" w:rsidRPr="00691FA9" w:rsidRDefault="002810EB" w:rsidP="002810EB">
      <w:r w:rsidRPr="00691FA9">
        <w:t>В результате выполнения второго этапа работ по Соглашению о предоставлении субсидии №14.607.21.0197 от «26» сентября 2017 г. были получены следующие результаты:</w:t>
      </w:r>
    </w:p>
    <w:p w:rsidR="002810EB" w:rsidRPr="00E31073" w:rsidRDefault="002810EB" w:rsidP="002810EB">
      <w:r>
        <w:t>1</w:t>
      </w:r>
      <w:r w:rsidRPr="00EE4C0D">
        <w:t xml:space="preserve"> </w:t>
      </w:r>
      <w:r>
        <w:t>Разработана т</w:t>
      </w:r>
      <w:r w:rsidRPr="00E31073">
        <w:t xml:space="preserve">ехническая документация на компьютерную программу для определения оптимального режима процесса </w:t>
      </w:r>
      <w:proofErr w:type="spellStart"/>
      <w:r w:rsidRPr="00E31073">
        <w:t>пирокаталитической</w:t>
      </w:r>
      <w:proofErr w:type="spellEnd"/>
      <w:r w:rsidRPr="00E31073">
        <w:t xml:space="preserve"> конверсии</w:t>
      </w:r>
      <w:r>
        <w:t>.</w:t>
      </w:r>
    </w:p>
    <w:p w:rsidR="002810EB" w:rsidRPr="00E31073" w:rsidRDefault="002810EB" w:rsidP="002810EB">
      <w:r>
        <w:t>2 Разработана</w:t>
      </w:r>
      <w:r w:rsidRPr="00EE4C0D">
        <w:t xml:space="preserve"> </w:t>
      </w:r>
      <w:r>
        <w:t>э</w:t>
      </w:r>
      <w:r w:rsidRPr="00E31073">
        <w:t>скизная конструкторская документация на демонстрационную установку «Пироэнергия-5»</w:t>
      </w:r>
      <w:r>
        <w:t>.</w:t>
      </w:r>
    </w:p>
    <w:p w:rsidR="002810EB" w:rsidRPr="00E31073" w:rsidRDefault="002810EB" w:rsidP="002810EB">
      <w:r>
        <w:t>3</w:t>
      </w:r>
      <w:r w:rsidRPr="00EE4C0D">
        <w:t xml:space="preserve"> </w:t>
      </w:r>
      <w:r>
        <w:t>Разработаны п</w:t>
      </w:r>
      <w:r w:rsidRPr="00E31073">
        <w:t>рограмма и методики проведения испытаний демонстрационной установки «Пироэнергия-5»</w:t>
      </w:r>
      <w:r>
        <w:t>.</w:t>
      </w:r>
    </w:p>
    <w:p w:rsidR="002810EB" w:rsidRDefault="002810EB" w:rsidP="002810EB">
      <w:r>
        <w:t>4</w:t>
      </w:r>
      <w:r w:rsidRPr="00EE4C0D">
        <w:t xml:space="preserve"> </w:t>
      </w:r>
      <w:r>
        <w:t>Проведен т</w:t>
      </w:r>
      <w:r w:rsidRPr="00430626">
        <w:t>еплотехнический расчёт демонстрационной установки «Пироэнергия-5» на основе результатов испытаний и исследований газа</w:t>
      </w:r>
      <w:r>
        <w:t>.</w:t>
      </w:r>
    </w:p>
    <w:p w:rsidR="002810EB" w:rsidRPr="00E31073" w:rsidRDefault="002810EB" w:rsidP="002810EB">
      <w:r>
        <w:t>5 П</w:t>
      </w:r>
      <w:r w:rsidRPr="00430626">
        <w:t>роведен</w:t>
      </w:r>
      <w:r>
        <w:t>ы</w:t>
      </w:r>
      <w:r w:rsidRPr="00430626">
        <w:t xml:space="preserve"> исследовани</w:t>
      </w:r>
      <w:r>
        <w:t>я</w:t>
      </w:r>
      <w:r w:rsidRPr="00430626">
        <w:t xml:space="preserve"> газа, полученного при испытаниях демонстраци</w:t>
      </w:r>
      <w:r>
        <w:t>онной установки «Пироэнергия-5».</w:t>
      </w:r>
    </w:p>
    <w:p w:rsidR="002810EB" w:rsidRPr="00E31073" w:rsidRDefault="002810EB" w:rsidP="002810EB">
      <w:r>
        <w:t>6</w:t>
      </w:r>
      <w:r w:rsidRPr="00EE4C0D">
        <w:t xml:space="preserve"> </w:t>
      </w:r>
      <w:r>
        <w:t>Разработаны</w:t>
      </w:r>
      <w:r w:rsidRPr="00E31073">
        <w:t xml:space="preserve"> </w:t>
      </w:r>
      <w:r>
        <w:t>п</w:t>
      </w:r>
      <w:r w:rsidRPr="00E31073">
        <w:t>рограмма и методики испытаний демонстрационной установки «Пироэнергия-5» с целью получения образца конденсирующихся высокомолекулярных соедин</w:t>
      </w:r>
      <w:r>
        <w:t>ений (смол) в растворе-носителе.</w:t>
      </w:r>
    </w:p>
    <w:p w:rsidR="002810EB" w:rsidRPr="00E31073" w:rsidRDefault="002810EB" w:rsidP="002810EB">
      <w:r>
        <w:t>7 Разработаны</w:t>
      </w:r>
      <w:r w:rsidRPr="00E31073">
        <w:t xml:space="preserve"> </w:t>
      </w:r>
      <w:r>
        <w:t>п</w:t>
      </w:r>
      <w:r w:rsidRPr="00E31073">
        <w:t>рограмма и методики исследований химического состава конденсирующихся высокомолекулярных соединений (смол) в газе, получаемом в оптимальном режиме</w:t>
      </w:r>
      <w:r>
        <w:t xml:space="preserve"> </w:t>
      </w:r>
      <w:proofErr w:type="spellStart"/>
      <w:r>
        <w:t>пирокаталитической</w:t>
      </w:r>
      <w:proofErr w:type="spellEnd"/>
      <w:r>
        <w:t xml:space="preserve"> переработки.</w:t>
      </w:r>
    </w:p>
    <w:p w:rsidR="002810EB" w:rsidRDefault="002810EB" w:rsidP="002810EB">
      <w:r>
        <w:t>8 П</w:t>
      </w:r>
      <w:r w:rsidRPr="00E31073">
        <w:t>роведен</w:t>
      </w:r>
      <w:r>
        <w:t>ы</w:t>
      </w:r>
      <w:r w:rsidRPr="00E31073">
        <w:t xml:space="preserve"> исследований химического состава конденсирующихся высокомолекулярных соединений (смол) в газе, получаемом в оптимальном режиме</w:t>
      </w:r>
      <w:r>
        <w:t xml:space="preserve"> </w:t>
      </w:r>
      <w:proofErr w:type="spellStart"/>
      <w:r>
        <w:t>пирокаталитической</w:t>
      </w:r>
      <w:proofErr w:type="spellEnd"/>
      <w:r>
        <w:t xml:space="preserve"> переработки.</w:t>
      </w:r>
    </w:p>
    <w:p w:rsidR="002810EB" w:rsidRPr="00E31073" w:rsidRDefault="002810EB" w:rsidP="002810EB">
      <w:r>
        <w:t xml:space="preserve">9 Проведено </w:t>
      </w:r>
      <w:r w:rsidRPr="00430626">
        <w:t>обобщение результатов испытаний и исследований газа на демонстраци</w:t>
      </w:r>
      <w:r>
        <w:t>онной установке «Пироэнергия-5».</w:t>
      </w:r>
    </w:p>
    <w:p w:rsidR="002810EB" w:rsidRPr="00E31073" w:rsidRDefault="002810EB" w:rsidP="002810EB">
      <w:r>
        <w:t>10</w:t>
      </w:r>
      <w:r w:rsidRPr="00EE4C0D">
        <w:t xml:space="preserve"> </w:t>
      </w:r>
      <w:r>
        <w:t xml:space="preserve">Проведена </w:t>
      </w:r>
      <w:r w:rsidRPr="00E31073">
        <w:t>корректировк</w:t>
      </w:r>
      <w:r>
        <w:t>а</w:t>
      </w:r>
      <w:r w:rsidRPr="00E31073">
        <w:t xml:space="preserve"> эскизной конструкторской документации на демонстрационную установку «Пироэнергия-5», доработанную по результата</w:t>
      </w:r>
      <w:r>
        <w:t>м испытаний и исследований газа.</w:t>
      </w:r>
    </w:p>
    <w:p w:rsidR="002810EB" w:rsidRPr="00E31073" w:rsidRDefault="002810EB" w:rsidP="002810EB">
      <w:r>
        <w:t>11</w:t>
      </w:r>
      <w:r w:rsidRPr="00EE4C0D">
        <w:t xml:space="preserve"> </w:t>
      </w:r>
      <w:r>
        <w:t>В</w:t>
      </w:r>
      <w:r w:rsidRPr="00E31073">
        <w:t>несен</w:t>
      </w:r>
      <w:r>
        <w:t>ы</w:t>
      </w:r>
      <w:r w:rsidRPr="00E31073">
        <w:t xml:space="preserve"> изменени</w:t>
      </w:r>
      <w:r>
        <w:t>я</w:t>
      </w:r>
      <w:r w:rsidRPr="00E31073">
        <w:t xml:space="preserve"> в конструкцию демонстрационной установки «Пироэнергия-5» на основании результатов испытаний и исследований газа</w:t>
      </w:r>
      <w:r>
        <w:t>.</w:t>
      </w:r>
    </w:p>
    <w:p w:rsidR="002810EB" w:rsidRPr="00E31073" w:rsidRDefault="002810EB" w:rsidP="002810EB">
      <w:r w:rsidRPr="00EE4C0D">
        <w:t>-</w:t>
      </w:r>
      <w:r>
        <w:t>12</w:t>
      </w:r>
      <w:r w:rsidRPr="00EE4C0D">
        <w:t xml:space="preserve"> </w:t>
      </w:r>
      <w:r>
        <w:t>Разработан п</w:t>
      </w:r>
      <w:r w:rsidRPr="00E31073">
        <w:t xml:space="preserve">роект модернизации </w:t>
      </w:r>
      <w:proofErr w:type="spellStart"/>
      <w:r w:rsidRPr="00E31073">
        <w:t>когенерационного</w:t>
      </w:r>
      <w:proofErr w:type="spellEnd"/>
      <w:r w:rsidRPr="00E31073">
        <w:t xml:space="preserve"> испытательного стенда ОИВТ РАН для испытания демонстрационной установки «Пироэнергия-5»</w:t>
      </w:r>
      <w:r w:rsidRPr="008F028A">
        <w:t xml:space="preserve"> </w:t>
      </w:r>
      <w:r>
        <w:t>.</w:t>
      </w:r>
    </w:p>
    <w:p w:rsidR="002810EB" w:rsidRPr="00E31073" w:rsidRDefault="002810EB" w:rsidP="002810EB">
      <w:r>
        <w:lastRenderedPageBreak/>
        <w:t>13 И</w:t>
      </w:r>
      <w:r w:rsidRPr="00E31073">
        <w:t>зготовлен</w:t>
      </w:r>
      <w:r>
        <w:t>а</w:t>
      </w:r>
      <w:r w:rsidRPr="00E31073">
        <w:t xml:space="preserve"> демонстрационн</w:t>
      </w:r>
      <w:r>
        <w:t>ая</w:t>
      </w:r>
      <w:r w:rsidRPr="00E31073">
        <w:t xml:space="preserve"> установк</w:t>
      </w:r>
      <w:r>
        <w:t>а</w:t>
      </w:r>
      <w:r w:rsidRPr="00E31073">
        <w:t xml:space="preserve"> «Пироэнергия-5»</w:t>
      </w:r>
      <w:r w:rsidRPr="008F028A">
        <w:t xml:space="preserve"> </w:t>
      </w:r>
      <w:r w:rsidRPr="00112CDF">
        <w:t>(</w:t>
      </w:r>
      <w:r w:rsidRPr="00F5770C">
        <w:rPr>
          <w:i/>
        </w:rPr>
        <w:t>За счёт средств Получателя субсидии</w:t>
      </w:r>
      <w:r w:rsidRPr="00112CDF">
        <w:t>)</w:t>
      </w:r>
      <w:r>
        <w:rPr>
          <w:i/>
        </w:rPr>
        <w:t>.</w:t>
      </w:r>
    </w:p>
    <w:p w:rsidR="002810EB" w:rsidRPr="00E31073" w:rsidRDefault="002810EB" w:rsidP="002810EB">
      <w:r>
        <w:t>14</w:t>
      </w:r>
      <w:r w:rsidRPr="00EE4C0D">
        <w:t xml:space="preserve"> </w:t>
      </w:r>
      <w:r>
        <w:t>Проведены испытания</w:t>
      </w:r>
      <w:r w:rsidRPr="00E31073">
        <w:t xml:space="preserve"> демонстрационной установки «Пироэнергия-5»</w:t>
      </w:r>
      <w:r w:rsidRPr="008F028A">
        <w:t xml:space="preserve"> </w:t>
      </w:r>
      <w:r w:rsidRPr="00112CDF">
        <w:t>(</w:t>
      </w:r>
      <w:r w:rsidRPr="00F5770C">
        <w:rPr>
          <w:i/>
        </w:rPr>
        <w:t>За счёт средств Получателя субсидии</w:t>
      </w:r>
      <w:r w:rsidRPr="00112CDF">
        <w:t>)</w:t>
      </w:r>
      <w:r>
        <w:rPr>
          <w:i/>
        </w:rPr>
        <w:t>.</w:t>
      </w:r>
    </w:p>
    <w:p w:rsidR="002810EB" w:rsidRDefault="002810EB" w:rsidP="002810EB">
      <w:r>
        <w:t>15</w:t>
      </w:r>
      <w:r w:rsidRPr="00EE4C0D">
        <w:t xml:space="preserve"> </w:t>
      </w:r>
      <w:r>
        <w:t xml:space="preserve">Проведены испытания </w:t>
      </w:r>
      <w:r w:rsidRPr="00E31073">
        <w:t>демонстрационной установки «Пироэнергия-5» с целью получения образца конденсирующихся высокомолекулярных соединений (смол) в растворе-носителе</w:t>
      </w:r>
      <w:r>
        <w:t xml:space="preserve"> </w:t>
      </w:r>
      <w:r w:rsidRPr="00112CDF">
        <w:t>(</w:t>
      </w:r>
      <w:r w:rsidRPr="00F5770C">
        <w:rPr>
          <w:i/>
        </w:rPr>
        <w:t>За счёт средств Получателя субсидии</w:t>
      </w:r>
      <w:r w:rsidRPr="00112CDF">
        <w:t>)</w:t>
      </w:r>
      <w:r>
        <w:rPr>
          <w:i/>
        </w:rPr>
        <w:t>.</w:t>
      </w:r>
    </w:p>
    <w:p w:rsidR="002810EB" w:rsidRDefault="002810EB" w:rsidP="002810EB">
      <w:r>
        <w:t>16 Р</w:t>
      </w:r>
      <w:r w:rsidRPr="00845104">
        <w:t>азработаны методики проведения расчетов (теплового, газодинамического, геометрических параметров, расхода сырья) установки на основе обобщенных результатов испытаний и исследований на лабораторной установке «</w:t>
      </w:r>
      <w:proofErr w:type="spellStart"/>
      <w:r w:rsidRPr="00845104">
        <w:t>Пироэнергия</w:t>
      </w:r>
      <w:proofErr w:type="spellEnd"/>
      <w:r w:rsidRPr="00845104">
        <w:t>-</w:t>
      </w:r>
      <w:r>
        <w:t>Л</w:t>
      </w:r>
      <w:r w:rsidRPr="00845104">
        <w:t>»</w:t>
      </w:r>
      <w:r w:rsidRPr="00112CDF">
        <w:t xml:space="preserve"> </w:t>
      </w:r>
      <w:r w:rsidRPr="00F5770C">
        <w:t>(</w:t>
      </w:r>
      <w:r w:rsidRPr="00F5770C">
        <w:rPr>
          <w:i/>
        </w:rPr>
        <w:t>За счёт средств Индустриального партнёра</w:t>
      </w:r>
      <w:r w:rsidRPr="00F5770C">
        <w:t>)</w:t>
      </w:r>
      <w:r>
        <w:t>.</w:t>
      </w:r>
    </w:p>
    <w:p w:rsidR="002810EB" w:rsidRDefault="002810EB" w:rsidP="002810EB">
      <w:pPr>
        <w:rPr>
          <w:rFonts w:eastAsia="Calibri" w:cs="Courier New"/>
          <w:color w:val="000000"/>
        </w:rPr>
      </w:pPr>
      <w:r>
        <w:t>17</w:t>
      </w:r>
      <w:r w:rsidRPr="00845104">
        <w:rPr>
          <w:rFonts w:eastAsia="Calibri" w:cs="Courier New"/>
          <w:color w:val="000000"/>
        </w:rPr>
        <w:t xml:space="preserve"> </w:t>
      </w:r>
      <w:r>
        <w:rPr>
          <w:rFonts w:eastAsia="Calibri" w:cs="Courier New"/>
          <w:color w:val="000000"/>
        </w:rPr>
        <w:t>Р</w:t>
      </w:r>
      <w:r w:rsidRPr="000C1508">
        <w:rPr>
          <w:rFonts w:eastAsia="Calibri" w:cs="Courier New"/>
          <w:color w:val="000000"/>
        </w:rPr>
        <w:t>азработ</w:t>
      </w:r>
      <w:r>
        <w:rPr>
          <w:rFonts w:eastAsia="Calibri" w:cs="Courier New"/>
          <w:color w:val="000000"/>
        </w:rPr>
        <w:t>ана</w:t>
      </w:r>
      <w:r w:rsidRPr="000C1508">
        <w:rPr>
          <w:rFonts w:eastAsia="Calibri" w:cs="Courier New"/>
          <w:color w:val="000000"/>
        </w:rPr>
        <w:t xml:space="preserve"> общ</w:t>
      </w:r>
      <w:r>
        <w:rPr>
          <w:rFonts w:eastAsia="Calibri" w:cs="Courier New"/>
          <w:color w:val="000000"/>
        </w:rPr>
        <w:t>ая</w:t>
      </w:r>
      <w:r w:rsidRPr="000C1508">
        <w:rPr>
          <w:rFonts w:eastAsia="Calibri" w:cs="Courier New"/>
          <w:color w:val="000000"/>
        </w:rPr>
        <w:t xml:space="preserve"> технологическ</w:t>
      </w:r>
      <w:r>
        <w:rPr>
          <w:rFonts w:eastAsia="Calibri" w:cs="Courier New"/>
          <w:color w:val="000000"/>
        </w:rPr>
        <w:t>ая</w:t>
      </w:r>
      <w:r w:rsidRPr="000C1508">
        <w:rPr>
          <w:rFonts w:eastAsia="Calibri" w:cs="Courier New"/>
          <w:color w:val="000000"/>
        </w:rPr>
        <w:t xml:space="preserve"> схем</w:t>
      </w:r>
      <w:r>
        <w:rPr>
          <w:rFonts w:eastAsia="Calibri" w:cs="Courier New"/>
          <w:color w:val="000000"/>
        </w:rPr>
        <w:t>а</w:t>
      </w:r>
      <w:r w:rsidRPr="000C1508">
        <w:rPr>
          <w:rFonts w:eastAsia="Calibri" w:cs="Courier New"/>
          <w:color w:val="000000"/>
        </w:rPr>
        <w:t>, описание и состав оборудования экспериментального образца установки «Пироэнергия-300»</w:t>
      </w:r>
      <w:r w:rsidRPr="00112CDF">
        <w:t xml:space="preserve"> </w:t>
      </w:r>
      <w:r w:rsidRPr="00F5770C">
        <w:t>(</w:t>
      </w:r>
      <w:r w:rsidRPr="00F5770C">
        <w:rPr>
          <w:i/>
        </w:rPr>
        <w:t>За счёт средств Индустриального партнёра</w:t>
      </w:r>
      <w:r w:rsidRPr="00F5770C">
        <w:t>)</w:t>
      </w:r>
      <w:r>
        <w:t>.</w:t>
      </w:r>
    </w:p>
    <w:p w:rsidR="002810EB" w:rsidRDefault="002810EB" w:rsidP="002810EB">
      <w:pPr>
        <w:rPr>
          <w:rFonts w:eastAsia="Calibri" w:cs="Courier New"/>
          <w:color w:val="000000"/>
        </w:rPr>
      </w:pPr>
      <w:proofErr w:type="gramStart"/>
      <w:r>
        <w:rPr>
          <w:rFonts w:eastAsia="Calibri" w:cs="Courier New"/>
          <w:color w:val="000000"/>
        </w:rPr>
        <w:t>18 П</w:t>
      </w:r>
      <w:r w:rsidRPr="000C1508">
        <w:rPr>
          <w:rFonts w:eastAsia="Calibri" w:cs="Courier New"/>
          <w:color w:val="000000"/>
        </w:rPr>
        <w:t>роведен</w:t>
      </w:r>
      <w:r>
        <w:rPr>
          <w:rFonts w:eastAsia="Calibri" w:cs="Courier New"/>
          <w:color w:val="000000"/>
        </w:rPr>
        <w:t>ы</w:t>
      </w:r>
      <w:r w:rsidRPr="000C1508">
        <w:rPr>
          <w:rFonts w:eastAsia="Calibri" w:cs="Courier New"/>
          <w:color w:val="000000"/>
        </w:rPr>
        <w:t xml:space="preserve"> расчет</w:t>
      </w:r>
      <w:r>
        <w:rPr>
          <w:rFonts w:eastAsia="Calibri" w:cs="Courier New"/>
          <w:color w:val="000000"/>
        </w:rPr>
        <w:t xml:space="preserve">ы </w:t>
      </w:r>
      <w:r w:rsidRPr="000C1508">
        <w:rPr>
          <w:rFonts w:eastAsia="Calibri" w:cs="Courier New"/>
          <w:color w:val="000000"/>
        </w:rPr>
        <w:t>(теплово</w:t>
      </w:r>
      <w:r>
        <w:rPr>
          <w:rFonts w:eastAsia="Calibri" w:cs="Courier New"/>
          <w:color w:val="000000"/>
        </w:rPr>
        <w:t>й</w:t>
      </w:r>
      <w:r w:rsidRPr="000C1508">
        <w:rPr>
          <w:rFonts w:eastAsia="Calibri" w:cs="Courier New"/>
          <w:color w:val="000000"/>
        </w:rPr>
        <w:t>, газодинамическ</w:t>
      </w:r>
      <w:r>
        <w:rPr>
          <w:rFonts w:eastAsia="Calibri" w:cs="Courier New"/>
          <w:color w:val="000000"/>
        </w:rPr>
        <w:t>ий</w:t>
      </w:r>
      <w:r w:rsidRPr="000C1508">
        <w:rPr>
          <w:rFonts w:eastAsia="Calibri" w:cs="Courier New"/>
          <w:color w:val="000000"/>
        </w:rPr>
        <w:t>, прочностно</w:t>
      </w:r>
      <w:r>
        <w:rPr>
          <w:rFonts w:eastAsia="Calibri" w:cs="Courier New"/>
          <w:color w:val="000000"/>
        </w:rPr>
        <w:t>й</w:t>
      </w:r>
      <w:r w:rsidRPr="000C1508">
        <w:rPr>
          <w:rFonts w:eastAsia="Calibri" w:cs="Courier New"/>
          <w:color w:val="000000"/>
        </w:rPr>
        <w:t>, геометрических параметров, расхода сырья) экспериментального образца установки «Пироэнергия-300»</w:t>
      </w:r>
      <w:r w:rsidRPr="00112CDF">
        <w:t xml:space="preserve"> </w:t>
      </w:r>
      <w:r w:rsidRPr="00F5770C">
        <w:t>(</w:t>
      </w:r>
      <w:r w:rsidRPr="00F5770C">
        <w:rPr>
          <w:i/>
        </w:rPr>
        <w:t>За счёт средств Индустриального партнёра</w:t>
      </w:r>
      <w:r w:rsidRPr="00F5770C">
        <w:t>)</w:t>
      </w:r>
      <w:r>
        <w:t>.</w:t>
      </w:r>
      <w:proofErr w:type="gramEnd"/>
    </w:p>
    <w:p w:rsidR="002810EB" w:rsidRDefault="002810EB" w:rsidP="002810EB">
      <w:pPr>
        <w:rPr>
          <w:rFonts w:eastAsia="Calibri" w:cs="Courier New"/>
          <w:color w:val="000000"/>
        </w:rPr>
      </w:pPr>
      <w:r>
        <w:rPr>
          <w:rFonts w:eastAsia="Calibri" w:cs="Courier New"/>
          <w:color w:val="000000"/>
        </w:rPr>
        <w:t>19 Ск</w:t>
      </w:r>
      <w:r w:rsidRPr="000C1508">
        <w:rPr>
          <w:rFonts w:eastAsia="Calibri" w:cs="Courier New"/>
          <w:color w:val="000000"/>
        </w:rPr>
        <w:t>орректиров</w:t>
      </w:r>
      <w:r>
        <w:rPr>
          <w:rFonts w:eastAsia="Calibri" w:cs="Courier New"/>
          <w:color w:val="000000"/>
        </w:rPr>
        <w:t>ана</w:t>
      </w:r>
      <w:r w:rsidRPr="000C1508">
        <w:rPr>
          <w:rFonts w:eastAsia="Calibri" w:cs="Courier New"/>
          <w:color w:val="000000"/>
        </w:rPr>
        <w:t xml:space="preserve"> общ</w:t>
      </w:r>
      <w:r>
        <w:rPr>
          <w:rFonts w:eastAsia="Calibri" w:cs="Courier New"/>
          <w:color w:val="000000"/>
        </w:rPr>
        <w:t>ая</w:t>
      </w:r>
      <w:r w:rsidRPr="000C1508">
        <w:rPr>
          <w:rFonts w:eastAsia="Calibri" w:cs="Courier New"/>
          <w:color w:val="000000"/>
        </w:rPr>
        <w:t xml:space="preserve"> технологическ</w:t>
      </w:r>
      <w:r>
        <w:rPr>
          <w:rFonts w:eastAsia="Calibri" w:cs="Courier New"/>
          <w:color w:val="000000"/>
        </w:rPr>
        <w:t>ая</w:t>
      </w:r>
      <w:r w:rsidRPr="000C1508">
        <w:rPr>
          <w:rFonts w:eastAsia="Calibri" w:cs="Courier New"/>
          <w:color w:val="000000"/>
        </w:rPr>
        <w:t xml:space="preserve"> схем</w:t>
      </w:r>
      <w:r>
        <w:rPr>
          <w:rFonts w:eastAsia="Calibri" w:cs="Courier New"/>
          <w:color w:val="000000"/>
        </w:rPr>
        <w:t>а</w:t>
      </w:r>
      <w:r w:rsidRPr="000C1508">
        <w:rPr>
          <w:rFonts w:eastAsia="Calibri" w:cs="Courier New"/>
          <w:color w:val="000000"/>
        </w:rPr>
        <w:t>, описания и состав оборудования экспериментального образца установки «Пироэнергия-300»</w:t>
      </w:r>
      <w:r w:rsidRPr="00112CDF">
        <w:t xml:space="preserve"> </w:t>
      </w:r>
      <w:r w:rsidRPr="00F5770C">
        <w:t>(</w:t>
      </w:r>
      <w:r w:rsidRPr="00F5770C">
        <w:rPr>
          <w:i/>
        </w:rPr>
        <w:t>За счёт средств Индустриального партнёра</w:t>
      </w:r>
      <w:r w:rsidRPr="00F5770C">
        <w:t>)</w:t>
      </w:r>
      <w:r>
        <w:t>.</w:t>
      </w:r>
    </w:p>
    <w:p w:rsidR="002810EB" w:rsidRDefault="002810EB" w:rsidP="002810EB">
      <w:pPr>
        <w:rPr>
          <w:rFonts w:eastAsia="Courier New" w:cs="Courier New"/>
          <w:bCs/>
          <w:color w:val="000000"/>
        </w:rPr>
      </w:pPr>
      <w:r>
        <w:t xml:space="preserve">20 </w:t>
      </w:r>
      <w:r>
        <w:rPr>
          <w:rFonts w:eastAsia="Courier New" w:cs="Courier New"/>
          <w:bCs/>
          <w:color w:val="000000"/>
        </w:rPr>
        <w:t>Р</w:t>
      </w:r>
      <w:r w:rsidRPr="000C1508">
        <w:rPr>
          <w:rFonts w:eastAsia="Courier New" w:cs="Courier New"/>
          <w:bCs/>
          <w:color w:val="000000"/>
        </w:rPr>
        <w:t>азработ</w:t>
      </w:r>
      <w:r>
        <w:rPr>
          <w:rFonts w:eastAsia="Courier New" w:cs="Courier New"/>
          <w:bCs/>
          <w:color w:val="000000"/>
        </w:rPr>
        <w:t>аны</w:t>
      </w:r>
      <w:r w:rsidRPr="000C1508">
        <w:rPr>
          <w:rFonts w:eastAsia="Courier New" w:cs="Courier New"/>
          <w:bCs/>
          <w:color w:val="000000"/>
        </w:rPr>
        <w:t xml:space="preserve"> алгоритм</w:t>
      </w:r>
      <w:r>
        <w:rPr>
          <w:rFonts w:eastAsia="Courier New" w:cs="Courier New"/>
          <w:bCs/>
          <w:color w:val="000000"/>
        </w:rPr>
        <w:t>ы</w:t>
      </w:r>
      <w:r w:rsidRPr="000C1508">
        <w:rPr>
          <w:rFonts w:eastAsia="Courier New" w:cs="Courier New"/>
          <w:bCs/>
          <w:color w:val="000000"/>
        </w:rPr>
        <w:t xml:space="preserve"> и описания работы экспериментального образца установки «Пироэнергия-300»</w:t>
      </w:r>
      <w:r w:rsidRPr="00112CDF">
        <w:t xml:space="preserve"> </w:t>
      </w:r>
      <w:r w:rsidRPr="00F5770C">
        <w:t>(</w:t>
      </w:r>
      <w:r w:rsidRPr="00F5770C">
        <w:rPr>
          <w:i/>
        </w:rPr>
        <w:t>За счёт средств Индустриального партнёра</w:t>
      </w:r>
      <w:r w:rsidRPr="00F5770C">
        <w:t>)</w:t>
      </w:r>
      <w:r>
        <w:t>.</w:t>
      </w:r>
    </w:p>
    <w:p w:rsidR="002810EB" w:rsidRPr="00845104" w:rsidRDefault="002810EB" w:rsidP="002810EB">
      <w:pPr>
        <w:rPr>
          <w:rFonts w:eastAsia="Courier New" w:cs="Courier New"/>
          <w:bCs/>
          <w:color w:val="000000"/>
        </w:rPr>
      </w:pPr>
      <w:r>
        <w:t>21</w:t>
      </w:r>
      <w:r>
        <w:rPr>
          <w:rFonts w:eastAsia="Calibri" w:cs="Courier New"/>
          <w:color w:val="000000"/>
        </w:rPr>
        <w:t xml:space="preserve"> Р</w:t>
      </w:r>
      <w:r w:rsidRPr="000C1508">
        <w:rPr>
          <w:rFonts w:eastAsia="Calibri" w:cs="Courier New"/>
          <w:color w:val="000000"/>
        </w:rPr>
        <w:t>азработ</w:t>
      </w:r>
      <w:r>
        <w:rPr>
          <w:rFonts w:eastAsia="Calibri" w:cs="Courier New"/>
          <w:color w:val="000000"/>
        </w:rPr>
        <w:t>аны</w:t>
      </w:r>
      <w:r w:rsidRPr="000C1508">
        <w:rPr>
          <w:rFonts w:eastAsia="Calibri" w:cs="Courier New"/>
          <w:color w:val="000000"/>
        </w:rPr>
        <w:t xml:space="preserve"> рекомендаци</w:t>
      </w:r>
      <w:r>
        <w:rPr>
          <w:rFonts w:eastAsia="Calibri" w:cs="Courier New"/>
          <w:color w:val="000000"/>
        </w:rPr>
        <w:t>и</w:t>
      </w:r>
      <w:r w:rsidRPr="000C1508">
        <w:rPr>
          <w:rFonts w:eastAsia="Calibri" w:cs="Courier New"/>
          <w:color w:val="000000"/>
        </w:rPr>
        <w:t xml:space="preserve"> по конструктивному исполнению, выбору </w:t>
      </w:r>
      <w:r w:rsidRPr="000C1508">
        <w:rPr>
          <w:rFonts w:eastAsia="Courier New" w:cs="Courier New"/>
          <w:bCs/>
          <w:color w:val="000000"/>
        </w:rPr>
        <w:t>материалов</w:t>
      </w:r>
      <w:r w:rsidRPr="000C1508">
        <w:rPr>
          <w:rFonts w:eastAsia="Calibri" w:cs="Courier New"/>
          <w:color w:val="000000"/>
        </w:rPr>
        <w:t xml:space="preserve"> и комплектующих изделий, контрольно-измерительных приборов и автоматики</w:t>
      </w:r>
      <w:r>
        <w:rPr>
          <w:rFonts w:eastAsia="Calibri" w:cs="Courier New"/>
          <w:color w:val="000000"/>
        </w:rPr>
        <w:t xml:space="preserve"> </w:t>
      </w:r>
      <w:r w:rsidRPr="00F5770C">
        <w:t>(</w:t>
      </w:r>
      <w:r w:rsidRPr="00F5770C">
        <w:rPr>
          <w:i/>
        </w:rPr>
        <w:t>За счёт средств Индустриального партнёра</w:t>
      </w:r>
      <w:r w:rsidRPr="00F5770C">
        <w:t>)</w:t>
      </w:r>
      <w:r>
        <w:t>.</w:t>
      </w:r>
    </w:p>
    <w:p w:rsidR="002810EB" w:rsidRPr="00F5770C" w:rsidRDefault="002810EB" w:rsidP="002810EB">
      <w:pPr>
        <w:rPr>
          <w:i/>
        </w:rPr>
      </w:pPr>
      <w:r>
        <w:t>22</w:t>
      </w:r>
      <w:r w:rsidRPr="00EE4C0D">
        <w:t xml:space="preserve"> </w:t>
      </w:r>
      <w:r>
        <w:t>Разработан т</w:t>
      </w:r>
      <w:r w:rsidRPr="00E31073">
        <w:t>ехнический проект на изготовление экспериментального образца устано</w:t>
      </w:r>
      <w:r>
        <w:t>вки «Пироэнергия-300» (частично</w:t>
      </w:r>
      <w:r w:rsidRPr="00E31073">
        <w:t>)</w:t>
      </w:r>
      <w:r w:rsidRPr="008F028A">
        <w:t xml:space="preserve"> </w:t>
      </w:r>
      <w:r w:rsidRPr="00F5770C">
        <w:t>(</w:t>
      </w:r>
      <w:r w:rsidRPr="00F5770C">
        <w:rPr>
          <w:i/>
        </w:rPr>
        <w:t>За счёт средств Индустриального партнёра</w:t>
      </w:r>
      <w:r w:rsidRPr="00F5770C">
        <w:t>)</w:t>
      </w:r>
      <w:r>
        <w:t>.</w:t>
      </w:r>
    </w:p>
    <w:p w:rsidR="002810EB" w:rsidRPr="00F5770C" w:rsidRDefault="002810EB" w:rsidP="002810EB">
      <w:pPr>
        <w:rPr>
          <w:i/>
        </w:rPr>
      </w:pPr>
      <w:r>
        <w:t>23</w:t>
      </w:r>
      <w:r w:rsidRPr="00EE4C0D">
        <w:t xml:space="preserve"> </w:t>
      </w:r>
      <w:r>
        <w:t>Разработана э</w:t>
      </w:r>
      <w:r w:rsidRPr="00E31073">
        <w:t>скизная конструкторская документация на экспериментальный образец установки «Пироэнергия-300»</w:t>
      </w:r>
      <w:r w:rsidRPr="008F028A">
        <w:t xml:space="preserve"> </w:t>
      </w:r>
      <w:r w:rsidRPr="00F5770C">
        <w:t>(</w:t>
      </w:r>
      <w:r w:rsidRPr="00F5770C">
        <w:rPr>
          <w:i/>
        </w:rPr>
        <w:t>За счёт средств Индустриального партнёра</w:t>
      </w:r>
      <w:r w:rsidRPr="00F5770C">
        <w:t>)</w:t>
      </w:r>
      <w:r>
        <w:t>.</w:t>
      </w:r>
    </w:p>
    <w:p w:rsidR="002810EB" w:rsidRPr="00F5770C" w:rsidRDefault="002810EB" w:rsidP="002810EB">
      <w:pPr>
        <w:rPr>
          <w:i/>
        </w:rPr>
      </w:pPr>
      <w:r>
        <w:t>24</w:t>
      </w:r>
      <w:r w:rsidRPr="00EE4C0D">
        <w:t xml:space="preserve"> </w:t>
      </w:r>
      <w:r>
        <w:t>Разработана т</w:t>
      </w:r>
      <w:r w:rsidRPr="00E31073">
        <w:t>ехнологическая документация на экспериментальный образец установки «Пироэнергия-300»</w:t>
      </w:r>
      <w:r w:rsidRPr="008F028A">
        <w:t xml:space="preserve"> </w:t>
      </w:r>
      <w:r w:rsidRPr="00F5770C">
        <w:t>(</w:t>
      </w:r>
      <w:r w:rsidRPr="00F5770C">
        <w:rPr>
          <w:i/>
        </w:rPr>
        <w:t>За счёт средств Индустриального партнёра</w:t>
      </w:r>
      <w:r w:rsidRPr="00F5770C">
        <w:t>)</w:t>
      </w:r>
      <w:r w:rsidRPr="00F5770C">
        <w:rPr>
          <w:i/>
        </w:rPr>
        <w:t>.</w:t>
      </w:r>
    </w:p>
    <w:p w:rsidR="002810EB" w:rsidRPr="00F5770C" w:rsidRDefault="002810EB" w:rsidP="002810EB">
      <w:pPr>
        <w:rPr>
          <w:i/>
        </w:rPr>
      </w:pPr>
      <w:r>
        <w:t>25</w:t>
      </w:r>
      <w:r w:rsidRPr="00EE4C0D">
        <w:t xml:space="preserve"> </w:t>
      </w:r>
      <w:r>
        <w:t>Разработана</w:t>
      </w:r>
      <w:r w:rsidRPr="00E31073">
        <w:t xml:space="preserve"> </w:t>
      </w:r>
      <w:r>
        <w:t>т</w:t>
      </w:r>
      <w:r w:rsidRPr="00E31073">
        <w:t>ехнологическая документация на изготовление специальной технологической оснастки экспериментального образца установки «Пироэнергия-300»</w:t>
      </w:r>
      <w:r w:rsidRPr="00F5770C">
        <w:rPr>
          <w:i/>
        </w:rPr>
        <w:t xml:space="preserve"> </w:t>
      </w:r>
      <w:r w:rsidRPr="00F5770C">
        <w:t>(</w:t>
      </w:r>
      <w:r w:rsidRPr="00F5770C">
        <w:rPr>
          <w:i/>
        </w:rPr>
        <w:t>За счёт средств Индустриального партнёра</w:t>
      </w:r>
      <w:r w:rsidRPr="00F5770C">
        <w:t>)</w:t>
      </w:r>
      <w:r>
        <w:t>;</w:t>
      </w:r>
    </w:p>
    <w:p w:rsidR="002810EB" w:rsidRPr="00F5770C" w:rsidRDefault="002810EB" w:rsidP="002810EB">
      <w:pPr>
        <w:rPr>
          <w:i/>
        </w:rPr>
      </w:pPr>
      <w:r>
        <w:lastRenderedPageBreak/>
        <w:t>26</w:t>
      </w:r>
      <w:r w:rsidRPr="00EE4C0D">
        <w:t xml:space="preserve"> </w:t>
      </w:r>
      <w:r>
        <w:t>И</w:t>
      </w:r>
      <w:r w:rsidRPr="00E31073">
        <w:t>зготовлен</w:t>
      </w:r>
      <w:r>
        <w:t>а</w:t>
      </w:r>
      <w:r w:rsidRPr="00E31073">
        <w:t xml:space="preserve"> специальн</w:t>
      </w:r>
      <w:r>
        <w:t>ая</w:t>
      </w:r>
      <w:r w:rsidRPr="00E31073">
        <w:t xml:space="preserve"> технологическ</w:t>
      </w:r>
      <w:r>
        <w:t>ая</w:t>
      </w:r>
      <w:r w:rsidRPr="00E31073">
        <w:t xml:space="preserve"> оснастк</w:t>
      </w:r>
      <w:r>
        <w:t>а</w:t>
      </w:r>
      <w:r w:rsidRPr="00E31073">
        <w:t xml:space="preserve"> экспериментального образца установки «Пироэнергия-300»</w:t>
      </w:r>
      <w:r w:rsidRPr="00F5770C">
        <w:rPr>
          <w:i/>
        </w:rPr>
        <w:t xml:space="preserve"> </w:t>
      </w:r>
      <w:r w:rsidRPr="00112CDF">
        <w:t>(</w:t>
      </w:r>
      <w:r w:rsidRPr="00F5770C">
        <w:rPr>
          <w:i/>
        </w:rPr>
        <w:t>За счёт средств Индустриального партнёра</w:t>
      </w:r>
      <w:r w:rsidRPr="00112CDF">
        <w:t>)</w:t>
      </w:r>
      <w:r w:rsidRPr="00F5770C">
        <w:rPr>
          <w:i/>
        </w:rPr>
        <w:t>.</w:t>
      </w:r>
    </w:p>
    <w:p w:rsidR="002810EB" w:rsidRPr="00112CDF" w:rsidRDefault="002810EB" w:rsidP="00286564">
      <w:pPr>
        <w:ind w:firstLine="0"/>
        <w:rPr>
          <w:i/>
        </w:rPr>
      </w:pPr>
    </w:p>
    <w:p w:rsidR="002810EB" w:rsidRPr="006A0FBE" w:rsidRDefault="002810EB" w:rsidP="002810EB">
      <w:r w:rsidRPr="006A0FBE">
        <w:t xml:space="preserve">Результаты выполненных работ </w:t>
      </w:r>
      <w:r>
        <w:t>частично</w:t>
      </w:r>
      <w:r w:rsidRPr="006A0FBE">
        <w:t xml:space="preserve"> соответствуют требованиям Технического задания.</w:t>
      </w:r>
    </w:p>
    <w:p w:rsidR="002810EB" w:rsidRPr="00691FA9" w:rsidRDefault="002810EB" w:rsidP="002810EB">
      <w:r w:rsidRPr="00691FA9">
        <w:t>Все поставленные на</w:t>
      </w:r>
      <w:r w:rsidRPr="00691FA9">
        <w:rPr>
          <w:color w:val="FF0000"/>
        </w:rPr>
        <w:t xml:space="preserve"> </w:t>
      </w:r>
      <w:r w:rsidRPr="00691FA9">
        <w:t xml:space="preserve">этапе </w:t>
      </w:r>
      <w:r>
        <w:t>2</w:t>
      </w:r>
      <w:r w:rsidRPr="00691FA9">
        <w:rPr>
          <w:color w:val="FF0000"/>
        </w:rPr>
        <w:t xml:space="preserve"> </w:t>
      </w:r>
      <w:r w:rsidRPr="00691FA9">
        <w:t>задачи решены в полном объеме.</w:t>
      </w:r>
    </w:p>
    <w:p w:rsidR="002810EB" w:rsidRPr="00691FA9" w:rsidRDefault="002810EB" w:rsidP="002810EB">
      <w:r w:rsidRPr="00691FA9">
        <w:t>Содержание отчётной документации соответствует условиям Соглашения о предоставлении субсидии, в том числе Техническому заданию и Плану-графику исполнения обязательств.</w:t>
      </w:r>
    </w:p>
    <w:p w:rsidR="002810EB" w:rsidRPr="00691FA9" w:rsidRDefault="002810EB" w:rsidP="002810EB">
      <w:r w:rsidRPr="00691FA9">
        <w:t>Достигнутые значения показателей результативности соответствуют требованиям Соглашения о предоставлении субсидии.</w:t>
      </w:r>
    </w:p>
    <w:p w:rsidR="002810EB" w:rsidRPr="00691FA9" w:rsidRDefault="002810EB" w:rsidP="002810EB">
      <w:r w:rsidRPr="00691FA9">
        <w:t xml:space="preserve">Работы по Соглашению о предоставлении субсидии №14.607.21.0197 от «26» сентября 2017 года на этапе </w:t>
      </w:r>
      <w:r>
        <w:t>2</w:t>
      </w:r>
      <w:r w:rsidRPr="00691FA9">
        <w:t xml:space="preserve"> Плана-графика исполнения обязательств выполнены в установленный срок и</w:t>
      </w:r>
      <w:r>
        <w:t xml:space="preserve"> </w:t>
      </w:r>
      <w:r w:rsidRPr="00691FA9">
        <w:t>удовлетворяют условиям Соглашения, в том числе</w:t>
      </w:r>
      <w:r>
        <w:t xml:space="preserve"> частично</w:t>
      </w:r>
      <w:r w:rsidRPr="00691FA9">
        <w:t xml:space="preserve"> Техническому заданию и Плану-графику исполнения обязательств.</w:t>
      </w:r>
    </w:p>
    <w:p w:rsidR="006B1F4A" w:rsidRDefault="006B1F4A"/>
    <w:sectPr w:rsidR="006B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503B1"/>
    <w:multiLevelType w:val="multilevel"/>
    <w:tmpl w:val="55C83B62"/>
    <w:lvl w:ilvl="0">
      <w:start w:val="1"/>
      <w:numFmt w:val="decimal"/>
      <w:pStyle w:val="1"/>
      <w:lvlText w:val="%1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2265" w:hanging="705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pStyle w:val="4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EB"/>
    <w:rsid w:val="002810EB"/>
    <w:rsid w:val="00286564"/>
    <w:rsid w:val="006B1F4A"/>
    <w:rsid w:val="00794F45"/>
    <w:rsid w:val="00E7247E"/>
    <w:rsid w:val="00F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EB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6B1F4A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. 1"/>
    <w:basedOn w:val="10"/>
    <w:next w:val="a"/>
    <w:link w:val="12"/>
    <w:qFormat/>
    <w:rsid w:val="006B1F4A"/>
    <w:pPr>
      <w:pageBreakBefore/>
      <w:numPr>
        <w:numId w:val="5"/>
      </w:numPr>
      <w:tabs>
        <w:tab w:val="left" w:pos="284"/>
      </w:tabs>
      <w:suppressAutoHyphens/>
      <w:spacing w:before="0" w:line="360" w:lineRule="auto"/>
      <w:jc w:val="both"/>
    </w:pPr>
    <w:rPr>
      <w:rFonts w:ascii="Times New Roman" w:hAnsi="Times New Roman"/>
      <w:color w:val="auto"/>
      <w:sz w:val="24"/>
    </w:rPr>
  </w:style>
  <w:style w:type="character" w:customStyle="1" w:styleId="12">
    <w:name w:val="Загол. 1 Знак"/>
    <w:basedOn w:val="a0"/>
    <w:link w:val="1"/>
    <w:rsid w:val="006B1F4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11">
    <w:name w:val="Заголовок 1 Знак"/>
    <w:basedOn w:val="a0"/>
    <w:link w:val="10"/>
    <w:uiPriority w:val="9"/>
    <w:rsid w:val="006B1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Загол. 2"/>
    <w:basedOn w:val="1"/>
    <w:next w:val="a"/>
    <w:link w:val="20"/>
    <w:qFormat/>
    <w:rsid w:val="006B1F4A"/>
    <w:pPr>
      <w:pageBreakBefore w:val="0"/>
      <w:numPr>
        <w:ilvl w:val="1"/>
      </w:numPr>
      <w:tabs>
        <w:tab w:val="clear" w:pos="284"/>
        <w:tab w:val="left" w:pos="567"/>
        <w:tab w:val="left" w:pos="1559"/>
      </w:tabs>
    </w:pPr>
  </w:style>
  <w:style w:type="character" w:customStyle="1" w:styleId="20">
    <w:name w:val="Загол. 2 Знак"/>
    <w:basedOn w:val="a0"/>
    <w:link w:val="2"/>
    <w:rsid w:val="006B1F4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3">
    <w:name w:val="Загол. 3"/>
    <w:basedOn w:val="1"/>
    <w:next w:val="a"/>
    <w:link w:val="30"/>
    <w:qFormat/>
    <w:rsid w:val="006B1F4A"/>
    <w:pPr>
      <w:pageBreakBefore w:val="0"/>
      <w:numPr>
        <w:ilvl w:val="2"/>
      </w:numPr>
      <w:tabs>
        <w:tab w:val="clear" w:pos="284"/>
        <w:tab w:val="left" w:pos="851"/>
      </w:tabs>
    </w:pPr>
  </w:style>
  <w:style w:type="character" w:customStyle="1" w:styleId="30">
    <w:name w:val="Загол. 3 Знак"/>
    <w:basedOn w:val="a0"/>
    <w:link w:val="3"/>
    <w:rsid w:val="006B1F4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4">
    <w:name w:val="Загол. 4"/>
    <w:basedOn w:val="1"/>
    <w:next w:val="a"/>
    <w:link w:val="40"/>
    <w:qFormat/>
    <w:rsid w:val="006B1F4A"/>
    <w:pPr>
      <w:pageBreakBefore w:val="0"/>
      <w:numPr>
        <w:ilvl w:val="3"/>
      </w:numPr>
      <w:tabs>
        <w:tab w:val="clear" w:pos="284"/>
        <w:tab w:val="left" w:pos="993"/>
      </w:tabs>
    </w:pPr>
  </w:style>
  <w:style w:type="character" w:customStyle="1" w:styleId="40">
    <w:name w:val="Загол. 4 Знак"/>
    <w:basedOn w:val="a0"/>
    <w:link w:val="4"/>
    <w:rsid w:val="006B1F4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5">
    <w:name w:val="Загол. 5"/>
    <w:basedOn w:val="1"/>
    <w:next w:val="a"/>
    <w:link w:val="50"/>
    <w:qFormat/>
    <w:rsid w:val="006B1F4A"/>
    <w:pPr>
      <w:pageBreakBefore w:val="0"/>
      <w:numPr>
        <w:ilvl w:val="4"/>
        <w:numId w:val="1"/>
      </w:numPr>
      <w:tabs>
        <w:tab w:val="clear" w:pos="284"/>
        <w:tab w:val="left" w:pos="1134"/>
      </w:tabs>
      <w:ind w:left="0" w:firstLine="709"/>
    </w:pPr>
  </w:style>
  <w:style w:type="character" w:customStyle="1" w:styleId="50">
    <w:name w:val="Загол. 5 Знак"/>
    <w:basedOn w:val="a0"/>
    <w:link w:val="5"/>
    <w:rsid w:val="006B1F4A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EB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6B1F4A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. 1"/>
    <w:basedOn w:val="10"/>
    <w:next w:val="a"/>
    <w:link w:val="12"/>
    <w:qFormat/>
    <w:rsid w:val="006B1F4A"/>
    <w:pPr>
      <w:pageBreakBefore/>
      <w:numPr>
        <w:numId w:val="5"/>
      </w:numPr>
      <w:tabs>
        <w:tab w:val="left" w:pos="284"/>
      </w:tabs>
      <w:suppressAutoHyphens/>
      <w:spacing w:before="0" w:line="360" w:lineRule="auto"/>
      <w:jc w:val="both"/>
    </w:pPr>
    <w:rPr>
      <w:rFonts w:ascii="Times New Roman" w:hAnsi="Times New Roman"/>
      <w:color w:val="auto"/>
      <w:sz w:val="24"/>
    </w:rPr>
  </w:style>
  <w:style w:type="character" w:customStyle="1" w:styleId="12">
    <w:name w:val="Загол. 1 Знак"/>
    <w:basedOn w:val="a0"/>
    <w:link w:val="1"/>
    <w:rsid w:val="006B1F4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11">
    <w:name w:val="Заголовок 1 Знак"/>
    <w:basedOn w:val="a0"/>
    <w:link w:val="10"/>
    <w:uiPriority w:val="9"/>
    <w:rsid w:val="006B1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Загол. 2"/>
    <w:basedOn w:val="1"/>
    <w:next w:val="a"/>
    <w:link w:val="20"/>
    <w:qFormat/>
    <w:rsid w:val="006B1F4A"/>
    <w:pPr>
      <w:pageBreakBefore w:val="0"/>
      <w:numPr>
        <w:ilvl w:val="1"/>
      </w:numPr>
      <w:tabs>
        <w:tab w:val="clear" w:pos="284"/>
        <w:tab w:val="left" w:pos="567"/>
        <w:tab w:val="left" w:pos="1559"/>
      </w:tabs>
    </w:pPr>
  </w:style>
  <w:style w:type="character" w:customStyle="1" w:styleId="20">
    <w:name w:val="Загол. 2 Знак"/>
    <w:basedOn w:val="a0"/>
    <w:link w:val="2"/>
    <w:rsid w:val="006B1F4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3">
    <w:name w:val="Загол. 3"/>
    <w:basedOn w:val="1"/>
    <w:next w:val="a"/>
    <w:link w:val="30"/>
    <w:qFormat/>
    <w:rsid w:val="006B1F4A"/>
    <w:pPr>
      <w:pageBreakBefore w:val="0"/>
      <w:numPr>
        <w:ilvl w:val="2"/>
      </w:numPr>
      <w:tabs>
        <w:tab w:val="clear" w:pos="284"/>
        <w:tab w:val="left" w:pos="851"/>
      </w:tabs>
    </w:pPr>
  </w:style>
  <w:style w:type="character" w:customStyle="1" w:styleId="30">
    <w:name w:val="Загол. 3 Знак"/>
    <w:basedOn w:val="a0"/>
    <w:link w:val="3"/>
    <w:rsid w:val="006B1F4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4">
    <w:name w:val="Загол. 4"/>
    <w:basedOn w:val="1"/>
    <w:next w:val="a"/>
    <w:link w:val="40"/>
    <w:qFormat/>
    <w:rsid w:val="006B1F4A"/>
    <w:pPr>
      <w:pageBreakBefore w:val="0"/>
      <w:numPr>
        <w:ilvl w:val="3"/>
      </w:numPr>
      <w:tabs>
        <w:tab w:val="clear" w:pos="284"/>
        <w:tab w:val="left" w:pos="993"/>
      </w:tabs>
    </w:pPr>
  </w:style>
  <w:style w:type="character" w:customStyle="1" w:styleId="40">
    <w:name w:val="Загол. 4 Знак"/>
    <w:basedOn w:val="a0"/>
    <w:link w:val="4"/>
    <w:rsid w:val="006B1F4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5">
    <w:name w:val="Загол. 5"/>
    <w:basedOn w:val="1"/>
    <w:next w:val="a"/>
    <w:link w:val="50"/>
    <w:qFormat/>
    <w:rsid w:val="006B1F4A"/>
    <w:pPr>
      <w:pageBreakBefore w:val="0"/>
      <w:numPr>
        <w:ilvl w:val="4"/>
        <w:numId w:val="1"/>
      </w:numPr>
      <w:tabs>
        <w:tab w:val="clear" w:pos="284"/>
        <w:tab w:val="left" w:pos="1134"/>
      </w:tabs>
      <w:ind w:left="0" w:firstLine="709"/>
    </w:pPr>
  </w:style>
  <w:style w:type="character" w:customStyle="1" w:styleId="50">
    <w:name w:val="Загол. 5 Знак"/>
    <w:basedOn w:val="a0"/>
    <w:link w:val="5"/>
    <w:rsid w:val="006B1F4A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3</cp:revision>
  <dcterms:created xsi:type="dcterms:W3CDTF">2019-12-17T13:33:00Z</dcterms:created>
  <dcterms:modified xsi:type="dcterms:W3CDTF">2019-12-17T13:42:00Z</dcterms:modified>
</cp:coreProperties>
</file>